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01750" w14:textId="77777777" w:rsidR="00616FE0" w:rsidRPr="00616FE0" w:rsidRDefault="00616FE0" w:rsidP="00871A88">
      <w:pPr>
        <w:spacing w:line="360" w:lineRule="auto"/>
        <w:ind w:left="2880" w:firstLine="720"/>
        <w:rPr>
          <w:b/>
          <w:bCs/>
          <w:sz w:val="28"/>
          <w:szCs w:val="28"/>
          <w:u w:val="single"/>
        </w:rPr>
      </w:pPr>
      <w:r w:rsidRPr="00616FE0">
        <w:rPr>
          <w:b/>
          <w:bCs/>
          <w:sz w:val="28"/>
          <w:szCs w:val="28"/>
          <w:u w:val="single"/>
        </w:rPr>
        <w:t>Atheism</w:t>
      </w:r>
    </w:p>
    <w:p w14:paraId="0AAB1668" w14:textId="77777777" w:rsidR="00616FE0" w:rsidRDefault="00616FE0">
      <w:pPr>
        <w:spacing w:line="360" w:lineRule="auto"/>
        <w:ind w:firstLine="720"/>
        <w:jc w:val="both"/>
      </w:pPr>
    </w:p>
    <w:p w14:paraId="60874C0D" w14:textId="77777777" w:rsidR="00015A8B" w:rsidRDefault="00871A88">
      <w:pPr>
        <w:spacing w:line="360" w:lineRule="auto"/>
        <w:ind w:firstLine="720"/>
        <w:jc w:val="both"/>
      </w:pPr>
      <w:r>
        <w:t>The Cambridge Dictionary of Philosophy</w:t>
      </w:r>
      <w:r>
        <w:rPr>
          <w:rStyle w:val="FootnoteReference"/>
        </w:rPr>
        <w:footnoteReference w:id="1"/>
      </w:r>
      <w:r>
        <w:t xml:space="preserve"> says atheism comes from the Greek a – ‘not’, and theos – ‘god’. It is a view held that there are no gods. Today, it has a widely used sense to denote a ‘not believing in God’. It is an existential attitude or mind-set characterised by a practical and willful omission of God from people’s lifestyles. In its stricter sense, atheism denotes a belief that there is no God. It is a conscious and reasoned rejection of God based on experience over time from a variety of causes, especially and including, the separa</w:t>
      </w:r>
      <w:r>
        <w:t>tion of philosophy and rationalism from a true understanding of faith and God. It affects in a profound and extensive way - people’s characters, thinking and acting in personal, family and social life. So much so that its contagion reaches into every level of society.</w:t>
      </w:r>
      <w:r>
        <w:rPr>
          <w:rStyle w:val="FootnoteReference"/>
        </w:rPr>
        <w:footnoteReference w:id="2"/>
      </w:r>
      <w:r>
        <w:t xml:space="preserve"> Though atheism is open and camouflaged, it has a strong sense of religious indifference.</w:t>
      </w:r>
    </w:p>
    <w:p w14:paraId="417D785F" w14:textId="77777777" w:rsidR="00015A8B" w:rsidRDefault="00015A8B">
      <w:pPr>
        <w:spacing w:line="360" w:lineRule="auto"/>
        <w:jc w:val="both"/>
      </w:pPr>
    </w:p>
    <w:p w14:paraId="057FB2B3" w14:textId="77777777" w:rsidR="00015A8B" w:rsidRDefault="00871A88">
      <w:pPr>
        <w:spacing w:line="360" w:lineRule="auto"/>
        <w:ind w:firstLine="720"/>
        <w:jc w:val="both"/>
        <w:rPr>
          <w:b/>
          <w:bCs/>
        </w:rPr>
      </w:pPr>
      <w:r>
        <w:t>In modern times, atheism is said no longer to belong to certain individuals or groups but is so widespread and to some extent has become the common mind experienced among believers and unbelievers, who organise their lives independently and without any reference to God. In the East, it is the systems of political, economic and spiritual powers, either scientific, messianic or militant, in the hands of its leaders</w:t>
      </w:r>
      <w:r>
        <w:rPr>
          <w:rStyle w:val="FootnoteReference"/>
        </w:rPr>
        <w:footnoteReference w:id="3"/>
      </w:r>
      <w:r>
        <w:t>. Some of the new attractive gods for the West, with its love of materialism, technology and science, are humanism and progressivism. The death of God is the price of such progress. Ask any young person today who their heroes are, very few would say God, Jesus, Mohammad, Buddha etc.</w:t>
      </w:r>
    </w:p>
    <w:p w14:paraId="0EF73CDF" w14:textId="77777777" w:rsidR="00015A8B" w:rsidRDefault="00015A8B">
      <w:pPr>
        <w:spacing w:line="360" w:lineRule="auto"/>
        <w:jc w:val="both"/>
      </w:pPr>
    </w:p>
    <w:p w14:paraId="3DE6E132" w14:textId="77777777" w:rsidR="00015A8B" w:rsidRDefault="00871A88">
      <w:pPr>
        <w:spacing w:line="360" w:lineRule="auto"/>
        <w:ind w:firstLine="720"/>
        <w:jc w:val="both"/>
      </w:pPr>
      <w:r>
        <w:t xml:space="preserve">For a large number of people raising questions about God is not in their mindset and so they lack the desire to seek answers. Being so engrossed in their earthly affairs, with very little time for anything else, coupled with the individualism apparent in modern </w:t>
      </w:r>
      <w:r>
        <w:lastRenderedPageBreak/>
        <w:t xml:space="preserve">civilizations, has allowed many to become indifferent to the questions about God. Those who seek answers challenge and doubt everything in an unjust manner without the proper use of the dignity of reason. </w:t>
      </w:r>
    </w:p>
    <w:p w14:paraId="5D5A1F1E" w14:textId="77777777" w:rsidR="00015A8B" w:rsidRDefault="00015A8B">
      <w:pPr>
        <w:spacing w:line="360" w:lineRule="auto"/>
        <w:jc w:val="both"/>
      </w:pPr>
    </w:p>
    <w:p w14:paraId="6568A793" w14:textId="77777777" w:rsidR="00015A8B" w:rsidRDefault="00871A88">
      <w:pPr>
        <w:spacing w:line="360" w:lineRule="auto"/>
        <w:ind w:firstLine="720"/>
        <w:jc w:val="both"/>
      </w:pPr>
      <w:r>
        <w:t>The example of believers in God - in wars, oppression, violent confrontations - all in the name of God, as well as other evils perpetuating the world, have led to critical and severe reactions against those upholding any form of religious beliefs. This has encouraged the development and strengthening of atheism. There are a large number who go beyond the limits of the positive sciences (anthropology, psychology, theology etc) to contend that everything can be explained by scientific reasoning alone refusing</w:t>
      </w:r>
      <w:r>
        <w:t xml:space="preserve"> to accept the possibility of absolute truths. Others still formulate such a false idea of God (old man with a beard) that they know not the God of the Gospel nor are they prepared to sample it with an open mind.</w:t>
      </w:r>
    </w:p>
    <w:p w14:paraId="7AF19EE5" w14:textId="77777777" w:rsidR="00015A8B" w:rsidRDefault="00015A8B">
      <w:pPr>
        <w:spacing w:line="360" w:lineRule="auto"/>
        <w:jc w:val="both"/>
      </w:pPr>
    </w:p>
    <w:p w14:paraId="2269B7FF" w14:textId="77777777" w:rsidR="00015A8B" w:rsidRDefault="00871A88">
      <w:pPr>
        <w:spacing w:line="360" w:lineRule="auto"/>
        <w:ind w:firstLine="720"/>
        <w:jc w:val="both"/>
      </w:pPr>
      <w:r>
        <w:t>How did atheism develop? Contemporary atheism had its social-political causes originating in the 18</w:t>
      </w:r>
      <w:r>
        <w:rPr>
          <w:vertAlign w:val="superscript"/>
        </w:rPr>
        <w:t>th</w:t>
      </w:r>
      <w:r>
        <w:t xml:space="preserve"> century. With the age of </w:t>
      </w:r>
      <w:r w:rsidR="00A120D2">
        <w:t>enlightenment,</w:t>
      </w:r>
      <w:r>
        <w:t xml:space="preserve"> the link between theology and philosophy and the other sciences became increasingly separated until eventually philosophy became so separated from the contents of faith. This led to a grave mistrust of reason (by the church) and a general mistrust of faith (by philosophers) which denied its rationality altogether. This began an assembly of arguments and the growth of atheistic philosophers who saw faith as alienating and damaging the proper development of a full an</w:t>
      </w:r>
      <w:r>
        <w:t>d proper rationality. The idea of God, they argue, was a product of the imagination, a consolation for the heart, and a curb on the will. God was created by man to take refuge from the excessive tragedies of daily life, they argued.</w:t>
      </w:r>
    </w:p>
    <w:p w14:paraId="4CC46E67" w14:textId="77777777" w:rsidR="00015A8B" w:rsidRDefault="00015A8B">
      <w:pPr>
        <w:spacing w:line="360" w:lineRule="auto"/>
        <w:jc w:val="both"/>
      </w:pPr>
    </w:p>
    <w:p w14:paraId="26CC4B2C" w14:textId="77777777" w:rsidR="00015A8B" w:rsidRDefault="00871A88">
      <w:pPr>
        <w:spacing w:line="360" w:lineRule="auto"/>
        <w:ind w:firstLine="720"/>
        <w:jc w:val="both"/>
      </w:pPr>
      <w:r>
        <w:t>Among these philosophers was the humanistic atheist Ludwig Feuerbach who worked to account psychologically for the illusion of all religion, which enslaved man to an illusory absolute of the human imagination. “Man is his own God”, he said. Then came atheists like Nietzsche who had a violent rage against the God imagined and substituted humanity in his place. Nietzsche saw the “death of God” as murdered by civilisation. This emancipation from the tyranny of a deity with its creeds and moral dictates promote</w:t>
      </w:r>
      <w:r>
        <w:t xml:space="preserve">d man </w:t>
      </w:r>
      <w:r>
        <w:lastRenderedPageBreak/>
        <w:t>to the overlordship of the universe. It paved the way for egotistical tyrants (Hitler, Mussolini, Marx) to justify their secular religions, worldviews and way of life</w:t>
      </w:r>
      <w:r>
        <w:rPr>
          <w:rStyle w:val="FootnoteReference"/>
        </w:rPr>
        <w:footnoteReference w:id="4"/>
      </w:r>
      <w:r>
        <w:t>, and led to the “magic of extremism”. The social solidarity of atheistic communism of Marx, which saw man as the only reality and real supreme being, had classless societies becoming God. Other 20</w:t>
      </w:r>
      <w:r>
        <w:rPr>
          <w:vertAlign w:val="superscript"/>
        </w:rPr>
        <w:t>th</w:t>
      </w:r>
      <w:r>
        <w:t xml:space="preserve"> century existentialists, psychologists or atheists – Freud, Sartre (man alone is the master of his own destiny), Comte (social humanity is God) and Heidegger (the atheism of being) – all contained an idolatrous heart of a godless humanity.</w:t>
      </w:r>
    </w:p>
    <w:p w14:paraId="066CA417" w14:textId="77777777" w:rsidR="00015A8B" w:rsidRDefault="00015A8B">
      <w:pPr>
        <w:spacing w:line="360" w:lineRule="auto"/>
        <w:jc w:val="both"/>
      </w:pPr>
    </w:p>
    <w:p w14:paraId="10DFB650" w14:textId="77777777" w:rsidR="00015A8B" w:rsidRDefault="00871A88">
      <w:pPr>
        <w:pStyle w:val="Heading2"/>
      </w:pPr>
      <w:r>
        <w:t>Some arguments against Atheism</w:t>
      </w:r>
    </w:p>
    <w:p w14:paraId="7161D820" w14:textId="77777777" w:rsidR="00015A8B" w:rsidRDefault="00015A8B">
      <w:pPr>
        <w:spacing w:line="360" w:lineRule="auto"/>
        <w:jc w:val="both"/>
      </w:pPr>
    </w:p>
    <w:p w14:paraId="51AD4540" w14:textId="77777777" w:rsidR="00015A8B" w:rsidRDefault="00871A88">
      <w:pPr>
        <w:spacing w:line="360" w:lineRule="auto"/>
        <w:ind w:firstLine="720"/>
        <w:jc w:val="both"/>
      </w:pPr>
      <w:r>
        <w:t>Many forms of atheism are grounded in the world of observable data (sensations and experience) and/or perpetuated by rationalism (often exaggerated) to find solutions to the problem of God. Atheism has always been a great temptation for intellectual doubts about the existence of God. Therefore, for reason to be fully true to itself, it must follow some basic rules.</w:t>
      </w:r>
      <w:r>
        <w:rPr>
          <w:rStyle w:val="FootnoteReference"/>
        </w:rPr>
        <w:footnoteReference w:id="5"/>
      </w:r>
      <w:r>
        <w:t xml:space="preserve"> One is that human knowledge is a journey without rest; there is no point at which we have arrived at the end of the conquest. Is atheism then an abandoning of an adequate and just search for the truth, or a prideful intonation or a hardened position and prejudiced crusade (Nietzsche)? All this indicates is how deficient one’s knowledge really is and how far a person can be from the truth of things, their origins and their purpose (destiny). There is always a danger of seeking truth from the use of one meth</w:t>
      </w:r>
      <w:r>
        <w:t>od alone, even the method science uses can be wrongly considered as the ultimate way of seeking the whole truth. The deeper notion of things – beauty, love, joy etc cannot be penetrated by the methods of science. Many fail to see the real, transcendent needs and hunger of mankind as a solution to their aimless existence. Some postmodern philosophers are beginning to acknowledge the possibility of detecting some traces of the divine in the world.</w:t>
      </w:r>
    </w:p>
    <w:p w14:paraId="7F468B60" w14:textId="77777777" w:rsidR="00015A8B" w:rsidRDefault="00015A8B">
      <w:pPr>
        <w:spacing w:line="360" w:lineRule="auto"/>
        <w:jc w:val="both"/>
      </w:pPr>
    </w:p>
    <w:p w14:paraId="505DEDFE" w14:textId="77777777" w:rsidR="00015A8B" w:rsidRDefault="00871A88">
      <w:pPr>
        <w:spacing w:line="360" w:lineRule="auto"/>
        <w:ind w:firstLine="720"/>
        <w:jc w:val="both"/>
      </w:pPr>
      <w:r>
        <w:t xml:space="preserve">Atheism is the fruit of an ‘ego-centred’ and individualistic view of the world directed towards utilitarian ends (what’s in it for me?). It is a choice of oneself and one’s </w:t>
      </w:r>
      <w:r>
        <w:lastRenderedPageBreak/>
        <w:t>universe in preference to God. Apart from this pragmatic sense of utility, everything now revolves around the attainment of a subjective certainty (the only true way to look at the world is through my own eyes). Atheism is not a worship of and a belief in a true God but a worship of and belief in man, a system, a secular ideology or some finite reality. I am God of my universe. Perhaps this is why modern atheism is so attractive! Let us make God in our own image. Man falls down before these gods in narcissi</w:t>
      </w:r>
      <w:r>
        <w:t xml:space="preserve">stic adoration and love. Atheism makes individualistic freedom an end in itself and encourages a power and control (oftentimes political) over oneself or others. Is not this individual ethic a denial of the very idea of what it means to be human? In all, these atheisms are never really sure, no matter how vocally certain they sound, about the existence of God. </w:t>
      </w:r>
    </w:p>
    <w:p w14:paraId="3E7FF686" w14:textId="77777777" w:rsidR="00015A8B" w:rsidRDefault="00015A8B">
      <w:pPr>
        <w:spacing w:line="360" w:lineRule="auto"/>
        <w:jc w:val="both"/>
      </w:pPr>
    </w:p>
    <w:p w14:paraId="4E2156EF" w14:textId="77777777" w:rsidR="00015A8B" w:rsidRDefault="00871A88">
      <w:pPr>
        <w:spacing w:line="360" w:lineRule="auto"/>
        <w:ind w:firstLine="720"/>
        <w:jc w:val="both"/>
      </w:pPr>
      <w:r>
        <w:t xml:space="preserve">Another problem with atheism is its lack of respect for and proper bilateral dialogue with other forms of learning and scientific research in other sciences in their respective fields of expertise, including theology. You cannot and should not reduce an adequate understanding of the truth without at least a desire to know, experience and perceive outside this narrow world viewpoint. To draw inspiration from all levels of science helps one develop a more mature and integrated system of beliefs and attitudes </w:t>
      </w:r>
      <w:r>
        <w:t xml:space="preserve">(even if after such a struggle the answer for that individual is still the same). Nevertheless, one must not place all confidence in the scientific discoveries of today and hence stop seeking the higher things. People should freely search, express their opinion and put into practice whatever they believe as long as it is the result of honest and sincere searching including atheism. </w:t>
      </w:r>
    </w:p>
    <w:p w14:paraId="7010EA02" w14:textId="77777777" w:rsidR="00015A8B" w:rsidRDefault="00015A8B">
      <w:pPr>
        <w:spacing w:line="360" w:lineRule="auto"/>
        <w:jc w:val="both"/>
      </w:pPr>
    </w:p>
    <w:p w14:paraId="53EE511A" w14:textId="77777777" w:rsidR="00015A8B" w:rsidRDefault="00871A88">
      <w:pPr>
        <w:spacing w:line="360" w:lineRule="auto"/>
        <w:ind w:firstLine="720"/>
        <w:jc w:val="both"/>
      </w:pPr>
      <w:r>
        <w:t>The Catholic Church’s position on atheism is clearly enunciated as follows:</w:t>
      </w:r>
    </w:p>
    <w:p w14:paraId="78AA2E61" w14:textId="77777777" w:rsidR="00015A8B" w:rsidRDefault="00015A8B">
      <w:pPr>
        <w:spacing w:line="360" w:lineRule="auto"/>
        <w:jc w:val="both"/>
      </w:pPr>
    </w:p>
    <w:p w14:paraId="33C23A92" w14:textId="77777777" w:rsidR="00015A8B" w:rsidRDefault="00871A88">
      <w:pPr>
        <w:ind w:left="1440" w:right="720" w:hanging="1440"/>
        <w:jc w:val="both"/>
        <w:rPr>
          <w:sz w:val="20"/>
        </w:rPr>
      </w:pPr>
      <w:r>
        <w:tab/>
      </w:r>
      <w:r>
        <w:rPr>
          <w:sz w:val="20"/>
        </w:rPr>
        <w:t>Against all forms of rationalism (including atheism) the church wishes to affirm a real distinction between the mysteries of faith and the findings of philosophy, and of the transcendence and precedence of faith over philosophy. At the same time, it recognizes the positive contributions which rational knowledge can and must make to the knowledge of faith. Errors such as agnosticism, Marxism and communism, … should not simply be rejected or ignored without critical examination but because in these false theo</w:t>
      </w:r>
      <w:r>
        <w:rPr>
          <w:sz w:val="20"/>
        </w:rPr>
        <w:t>ries some truth is found at times and lead to discriminating discussion and affirming truths held</w:t>
      </w:r>
      <w:r>
        <w:rPr>
          <w:rStyle w:val="FootnoteReference"/>
          <w:sz w:val="20"/>
        </w:rPr>
        <w:footnoteReference w:id="6"/>
      </w:r>
      <w:r>
        <w:rPr>
          <w:sz w:val="20"/>
        </w:rPr>
        <w:t>.</w:t>
      </w:r>
    </w:p>
    <w:p w14:paraId="3D4DCC47" w14:textId="77777777" w:rsidR="00015A8B" w:rsidRDefault="00015A8B">
      <w:pPr>
        <w:spacing w:line="360" w:lineRule="auto"/>
        <w:jc w:val="both"/>
      </w:pPr>
    </w:p>
    <w:p w14:paraId="6CA2A671" w14:textId="77777777" w:rsidR="00015A8B" w:rsidRDefault="00871A88">
      <w:pPr>
        <w:spacing w:line="360" w:lineRule="auto"/>
        <w:jc w:val="both"/>
        <w:rPr>
          <w:b/>
          <w:bCs/>
          <w:i/>
          <w:iCs/>
        </w:rPr>
      </w:pPr>
      <w:r>
        <w:rPr>
          <w:b/>
          <w:bCs/>
          <w:i/>
          <w:iCs/>
        </w:rPr>
        <w:lastRenderedPageBreak/>
        <w:t>Conclusion</w:t>
      </w:r>
    </w:p>
    <w:p w14:paraId="36D83769" w14:textId="77777777" w:rsidR="00015A8B" w:rsidRDefault="00015A8B">
      <w:pPr>
        <w:spacing w:line="360" w:lineRule="auto"/>
        <w:jc w:val="both"/>
      </w:pPr>
    </w:p>
    <w:p w14:paraId="1FD28273" w14:textId="77777777" w:rsidR="00015A8B" w:rsidRDefault="00871A88">
      <w:pPr>
        <w:spacing w:line="360" w:lineRule="auto"/>
        <w:ind w:firstLine="720"/>
        <w:jc w:val="both"/>
      </w:pPr>
      <w:r>
        <w:t>The struggle seems, at best, to be God or man, or at worst God or meaningless existence. Atheism, though at times reasons well, and though is rigorous and self-assured, has its limits. In the main, it purports to the rediscovery of man as a reason for the denial of God. The reason for this is the difficulty of talking about God. There is no “proof” or test for the existence of God despite the a priori proofs of St Anselm or the posteriori proofs of St. Thomas. Today instead of demonstrating God’s existence,</w:t>
      </w:r>
      <w:r>
        <w:t xml:space="preserve"> since traditional ways fall short of meeting this requirement, the main way to bear witness to God is through our actions. The other is to meet the atheists on common ground and focus on the human person. Though we can reason that God exists for what we experience in the senses, nothing about God can be set in concrete.</w:t>
      </w:r>
    </w:p>
    <w:p w14:paraId="69E33E4E" w14:textId="77777777" w:rsidR="00015A8B" w:rsidRDefault="00015A8B">
      <w:pPr>
        <w:spacing w:line="360" w:lineRule="auto"/>
        <w:jc w:val="both"/>
      </w:pPr>
    </w:p>
    <w:p w14:paraId="4DDA2FF2" w14:textId="77777777" w:rsidR="00015A8B" w:rsidRDefault="00871A88">
      <w:pPr>
        <w:pStyle w:val="Heading1"/>
      </w:pPr>
      <w:r>
        <w:t>Bibliography</w:t>
      </w:r>
    </w:p>
    <w:p w14:paraId="466E292F" w14:textId="77777777" w:rsidR="00015A8B" w:rsidRDefault="00015A8B">
      <w:pPr>
        <w:spacing w:line="360" w:lineRule="auto"/>
        <w:jc w:val="both"/>
      </w:pPr>
    </w:p>
    <w:p w14:paraId="0B2EDADA" w14:textId="77777777" w:rsidR="00015A8B" w:rsidRDefault="00871A88">
      <w:pPr>
        <w:spacing w:line="360" w:lineRule="auto"/>
        <w:jc w:val="both"/>
      </w:pPr>
      <w:r>
        <w:t xml:space="preserve">Audi, Robert., ed. </w:t>
      </w:r>
      <w:r>
        <w:rPr>
          <w:i/>
          <w:iCs/>
        </w:rPr>
        <w:t>The Cambridge Dictionary of Philosophy</w:t>
      </w:r>
      <w:r>
        <w:t>. 2</w:t>
      </w:r>
      <w:r>
        <w:rPr>
          <w:vertAlign w:val="superscript"/>
        </w:rPr>
        <w:t>nd</w:t>
      </w:r>
      <w:r>
        <w:t xml:space="preserve"> edition. Cambridge: Cambridge University Press, 1999.</w:t>
      </w:r>
    </w:p>
    <w:p w14:paraId="1F8E8A74" w14:textId="77777777" w:rsidR="00015A8B" w:rsidRDefault="00015A8B">
      <w:pPr>
        <w:spacing w:line="360" w:lineRule="auto"/>
        <w:jc w:val="both"/>
      </w:pPr>
    </w:p>
    <w:p w14:paraId="3A6252E4" w14:textId="77777777" w:rsidR="00015A8B" w:rsidRDefault="00871A88">
      <w:pPr>
        <w:spacing w:line="360" w:lineRule="auto"/>
        <w:jc w:val="both"/>
      </w:pPr>
      <w:r>
        <w:t xml:space="preserve">Neusch, Marcel., </w:t>
      </w:r>
      <w:r>
        <w:rPr>
          <w:i/>
          <w:iCs/>
        </w:rPr>
        <w:t>The Sources of Modern Atheism</w:t>
      </w:r>
      <w:r>
        <w:t>. New York: Paulist Press, 1982.</w:t>
      </w:r>
    </w:p>
    <w:p w14:paraId="6912CAFE" w14:textId="77777777" w:rsidR="00015A8B" w:rsidRDefault="00015A8B">
      <w:pPr>
        <w:spacing w:line="360" w:lineRule="auto"/>
        <w:jc w:val="both"/>
      </w:pPr>
    </w:p>
    <w:p w14:paraId="11026E22" w14:textId="77777777" w:rsidR="00015A8B" w:rsidRDefault="00871A88">
      <w:pPr>
        <w:spacing w:line="360" w:lineRule="auto"/>
        <w:jc w:val="both"/>
      </w:pPr>
      <w:r>
        <w:t xml:space="preserve">Miceli, Vincent., </w:t>
      </w:r>
      <w:r>
        <w:rPr>
          <w:i/>
          <w:iCs/>
        </w:rPr>
        <w:t>The Gods of Atheism</w:t>
      </w:r>
      <w:r>
        <w:t>. New Rochelle: Arlington House, 1986.</w:t>
      </w:r>
    </w:p>
    <w:p w14:paraId="2547CB7F" w14:textId="77777777" w:rsidR="00015A8B" w:rsidRDefault="00015A8B">
      <w:pPr>
        <w:spacing w:line="360" w:lineRule="auto"/>
        <w:jc w:val="both"/>
      </w:pPr>
    </w:p>
    <w:p w14:paraId="4E568301" w14:textId="77777777" w:rsidR="00DF4BE3" w:rsidRDefault="00871A88">
      <w:pPr>
        <w:spacing w:line="360" w:lineRule="auto"/>
        <w:jc w:val="both"/>
      </w:pPr>
      <w:r>
        <w:t xml:space="preserve">John Paul II., </w:t>
      </w:r>
      <w:r>
        <w:rPr>
          <w:i/>
          <w:iCs/>
        </w:rPr>
        <w:t>Fides et Ratio</w:t>
      </w:r>
      <w:r>
        <w:t>. 1998.</w:t>
      </w:r>
    </w:p>
    <w:sectPr w:rsidR="00DF4BE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67AF0" w14:textId="77777777" w:rsidR="004F0505" w:rsidRDefault="004F0505">
      <w:r>
        <w:separator/>
      </w:r>
    </w:p>
  </w:endnote>
  <w:endnote w:type="continuationSeparator" w:id="0">
    <w:p w14:paraId="18265C25" w14:textId="77777777" w:rsidR="004F0505" w:rsidRDefault="004F0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60448" w14:textId="77777777" w:rsidR="004F0505" w:rsidRDefault="004F0505">
      <w:r>
        <w:separator/>
      </w:r>
    </w:p>
  </w:footnote>
  <w:footnote w:type="continuationSeparator" w:id="0">
    <w:p w14:paraId="56799821" w14:textId="77777777" w:rsidR="004F0505" w:rsidRDefault="004F0505">
      <w:r>
        <w:continuationSeparator/>
      </w:r>
    </w:p>
  </w:footnote>
  <w:footnote w:id="1">
    <w:p w14:paraId="4589B651" w14:textId="77777777" w:rsidR="00015A8B" w:rsidRDefault="00871A88">
      <w:pPr>
        <w:pStyle w:val="FootnoteText"/>
      </w:pPr>
      <w:r>
        <w:rPr>
          <w:rStyle w:val="FootnoteReference"/>
        </w:rPr>
        <w:footnoteRef/>
      </w:r>
      <w:r>
        <w:t xml:space="preserve"> Robert Audi, </w:t>
      </w:r>
      <w:proofErr w:type="gramStart"/>
      <w:r>
        <w:t>ed,..</w:t>
      </w:r>
      <w:proofErr w:type="gramEnd"/>
      <w:r>
        <w:t xml:space="preserve"> </w:t>
      </w:r>
      <w:r>
        <w:rPr>
          <w:i/>
          <w:iCs/>
        </w:rPr>
        <w:t>The Cambridge Dictionary of Philosophy</w:t>
      </w:r>
      <w:r>
        <w:t>. 2</w:t>
      </w:r>
      <w:r>
        <w:rPr>
          <w:vertAlign w:val="superscript"/>
        </w:rPr>
        <w:t>nd</w:t>
      </w:r>
      <w:r>
        <w:t xml:space="preserve"> edition. </w:t>
      </w:r>
      <w:r w:rsidR="00A120D2">
        <w:t>(Cambridge</w:t>
      </w:r>
      <w:r>
        <w:t>, 1995)., p.59.</w:t>
      </w:r>
    </w:p>
  </w:footnote>
  <w:footnote w:id="2">
    <w:p w14:paraId="4F2425E7" w14:textId="77777777" w:rsidR="00015A8B" w:rsidRDefault="00871A88">
      <w:pPr>
        <w:pStyle w:val="FootnoteText"/>
      </w:pPr>
      <w:r>
        <w:rPr>
          <w:rStyle w:val="FootnoteReference"/>
        </w:rPr>
        <w:footnoteRef/>
      </w:r>
      <w:r>
        <w:t xml:space="preserve"> There must be some distinction here between a theoretical atheist and a practical atheist. A theoretical atheist is one who self-consciously denies the existence of a supreme being, whereas a practical atheist may believe that a supreme being exists but lives as though there were no god. Ibid.</w:t>
      </w:r>
    </w:p>
  </w:footnote>
  <w:footnote w:id="3">
    <w:p w14:paraId="38CEFF03" w14:textId="77777777" w:rsidR="00015A8B" w:rsidRDefault="00871A88">
      <w:pPr>
        <w:pStyle w:val="FootnoteText"/>
      </w:pPr>
      <w:r>
        <w:rPr>
          <w:rStyle w:val="FootnoteReference"/>
        </w:rPr>
        <w:footnoteRef/>
      </w:r>
      <w:r>
        <w:t xml:space="preserve"> Take Communism for example, with its desire to eradicate God from the hearts and minds of people – a political monolith.</w:t>
      </w:r>
    </w:p>
  </w:footnote>
  <w:footnote w:id="4">
    <w:p w14:paraId="7819E5BC" w14:textId="77777777" w:rsidR="00015A8B" w:rsidRDefault="00871A88">
      <w:pPr>
        <w:pStyle w:val="FootnoteText"/>
      </w:pPr>
      <w:r>
        <w:rPr>
          <w:rStyle w:val="FootnoteReference"/>
        </w:rPr>
        <w:footnoteRef/>
      </w:r>
      <w:r>
        <w:t xml:space="preserve"> The consequent rise of Nazism, anti-semitism, militant humanism, communism, totalitarianism and violent revolutions, are examples of atheistic mentalities that caused considerable harm to the idea of God and the destruction of many people.</w:t>
      </w:r>
    </w:p>
  </w:footnote>
  <w:footnote w:id="5">
    <w:p w14:paraId="148F60B9" w14:textId="77777777" w:rsidR="00015A8B" w:rsidRDefault="00871A88">
      <w:pPr>
        <w:pStyle w:val="FootnoteText"/>
      </w:pPr>
      <w:r>
        <w:rPr>
          <w:rStyle w:val="FootnoteReference"/>
        </w:rPr>
        <w:footnoteRef/>
      </w:r>
      <w:r>
        <w:t xml:space="preserve"> Cf., </w:t>
      </w:r>
      <w:r>
        <w:rPr>
          <w:i/>
          <w:iCs/>
        </w:rPr>
        <w:t>Fides et Ratio</w:t>
      </w:r>
      <w:r>
        <w:t>, No:18.</w:t>
      </w:r>
    </w:p>
  </w:footnote>
  <w:footnote w:id="6">
    <w:p w14:paraId="5B7E63C2" w14:textId="77777777" w:rsidR="00015A8B" w:rsidRDefault="00871A88">
      <w:pPr>
        <w:pStyle w:val="FootnoteText"/>
      </w:pPr>
      <w:r>
        <w:rPr>
          <w:rStyle w:val="FootnoteReference"/>
        </w:rPr>
        <w:footnoteRef/>
      </w:r>
      <w:r>
        <w:t xml:space="preserve"> CF., </w:t>
      </w:r>
      <w:r>
        <w:rPr>
          <w:i/>
          <w:iCs/>
        </w:rPr>
        <w:t>Fides et Ratio</w:t>
      </w:r>
      <w:r>
        <w:t xml:space="preserve"> No:64.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C68"/>
    <w:rsid w:val="00015A8B"/>
    <w:rsid w:val="00162CE6"/>
    <w:rsid w:val="001C68DF"/>
    <w:rsid w:val="004F0505"/>
    <w:rsid w:val="004F7E0F"/>
    <w:rsid w:val="005C7C68"/>
    <w:rsid w:val="00616FE0"/>
    <w:rsid w:val="008360FC"/>
    <w:rsid w:val="00871A88"/>
    <w:rsid w:val="009526B0"/>
    <w:rsid w:val="00A120D2"/>
    <w:rsid w:val="00DF4BE3"/>
    <w:rsid w:val="00E60771"/>
    <w:rsid w:val="00F90F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AF179"/>
  <w15:chartTrackingRefBased/>
  <w15:docId w15:val="{59715FAF-A5EA-4A34-A179-2DEED0A8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line="360" w:lineRule="auto"/>
      <w:jc w:val="both"/>
      <w:outlineLvl w:val="0"/>
    </w:pPr>
    <w:rPr>
      <w:b/>
      <w:bCs/>
      <w:u w:val="single"/>
    </w:rPr>
  </w:style>
  <w:style w:type="paragraph" w:styleId="Heading2">
    <w:name w:val="heading 2"/>
    <w:basedOn w:val="Normal"/>
    <w:next w:val="Normal"/>
    <w:qFormat/>
    <w:pPr>
      <w:keepNext/>
      <w:spacing w:line="360" w:lineRule="auto"/>
      <w:jc w:val="both"/>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2">
    <w:name w:val="Body Text 2"/>
    <w:basedOn w:val="Normal"/>
    <w:semiHidden/>
    <w:rPr>
      <w:b/>
      <w:bCs/>
      <w:color w:val="FFFFFF"/>
    </w:rPr>
  </w:style>
  <w:style w:type="paragraph" w:styleId="BodyText">
    <w:name w:val="Body Text"/>
    <w:basedOn w:val="Normal"/>
    <w:semiHidden/>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The Cambridge Dictionary of Philosophy  says atheism comes from the Greek a – ‘not’, and theos – ‘god’</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Cambridge Dictionary of Philosophy  says atheism comes from the Greek a – ‘not’, and theos – ‘god’</dc:title>
  <dc:subject/>
  <dc:creator>F. Joshua Mrion</dc:creator>
  <cp:keywords/>
  <dc:description/>
  <cp:lastModifiedBy>User</cp:lastModifiedBy>
  <cp:revision>3</cp:revision>
  <cp:lastPrinted>2001-03-16T10:18:00Z</cp:lastPrinted>
  <dcterms:created xsi:type="dcterms:W3CDTF">2025-11-08T11:41:00Z</dcterms:created>
  <dcterms:modified xsi:type="dcterms:W3CDTF">2025-12-10T18:23:00Z</dcterms:modified>
</cp:coreProperties>
</file>